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654" w:type="dxa"/>
        <w:tblInd w:w="108" w:type="dxa"/>
        <w:tblLook w:val="04A0" w:firstRow="1" w:lastRow="0" w:firstColumn="1" w:lastColumn="0" w:noHBand="0" w:noVBand="1"/>
      </w:tblPr>
      <w:tblGrid>
        <w:gridCol w:w="700"/>
        <w:gridCol w:w="6032"/>
        <w:gridCol w:w="935"/>
        <w:gridCol w:w="1987"/>
      </w:tblGrid>
      <w:tr w:rsidR="00E04012" w:rsidRPr="00E17C96" w:rsidTr="00E044EE">
        <w:trPr>
          <w:cantSplit/>
          <w:trHeight w:val="292"/>
        </w:trPr>
        <w:tc>
          <w:tcPr>
            <w:tcW w:w="9654" w:type="dxa"/>
            <w:gridSpan w:val="4"/>
          </w:tcPr>
          <w:p w:rsidR="00E04012" w:rsidRPr="00E17C96" w:rsidRDefault="00E04012" w:rsidP="00D23EFA">
            <w:pPr>
              <w:rPr>
                <w:rFonts w:ascii="Times New Roman" w:hAnsi="Times New Roman" w:cs="Times New Roman"/>
                <w:b/>
              </w:rPr>
            </w:pPr>
            <w:r w:rsidRPr="00E17C96">
              <w:rPr>
                <w:rFonts w:ascii="Times New Roman" w:hAnsi="Times New Roman" w:cs="Times New Roman"/>
                <w:b/>
              </w:rPr>
              <w:t>Szpitalny Oddział Ratunkowy i wybrane usługi Zakładu Pomocy Doraźnej i Ratownictwa Medycznego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Wenesekcja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170,00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 xml:space="preserve">Nacięcie ropnia </w:t>
            </w:r>
            <w:proofErr w:type="spellStart"/>
            <w:r w:rsidRPr="00E04012">
              <w:rPr>
                <w:rFonts w:ascii="Times New Roman" w:hAnsi="Times New Roman" w:cs="Times New Roman"/>
                <w:snapToGrid w:val="0"/>
              </w:rPr>
              <w:t>okołoodbytowego</w:t>
            </w:r>
            <w:proofErr w:type="spellEnd"/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142,00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  <w:hideMark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6967" w:type="dxa"/>
            <w:gridSpan w:val="2"/>
            <w:hideMark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Przezskórny drenaż jamy brzusznej</w:t>
            </w:r>
          </w:p>
        </w:tc>
        <w:tc>
          <w:tcPr>
            <w:tcW w:w="1987" w:type="dxa"/>
            <w:hideMark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171,00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Drenaż pęcherza bez nacięcia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215,00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Zamknięte nastawienie złamania bez wewnętrznej stabilizacji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103,00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Zamknięte nastawienie złamania ze stabilizacją wewnętrzną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tabs>
                <w:tab w:val="left" w:pos="458"/>
              </w:tabs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278,00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7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Biopsja stawu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116,00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8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Szycie ścięgna ręki - inne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244,00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9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Amputacja i wyłuszczenie palca w stawie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382,00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10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Oczyszczenie (wycięcie) rany, zakażenia, oparzenia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198,00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11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Usunięcie paznokcia, łożyska paznokcia lub obrąbka naskórkowego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159,00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Szycie skóry i tkanki podskórnej (mały zabieg)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159,00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13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Szycie skóry i tkanki podskórnej (duży zabieg)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291,00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14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Wyciąg układu kostnego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347,00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15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Założenie gorsetu gipsowego (</w:t>
            </w:r>
            <w:proofErr w:type="spellStart"/>
            <w:r w:rsidRPr="00E04012">
              <w:rPr>
                <w:rFonts w:ascii="Times New Roman" w:hAnsi="Times New Roman" w:cs="Times New Roman"/>
                <w:snapToGrid w:val="0"/>
              </w:rPr>
              <w:t>desolt</w:t>
            </w:r>
            <w:proofErr w:type="spellEnd"/>
            <w:r w:rsidRPr="00E04012">
              <w:rPr>
                <w:rFonts w:ascii="Times New Roman" w:hAnsi="Times New Roman" w:cs="Times New Roman"/>
                <w:snapToGrid w:val="0"/>
              </w:rPr>
              <w:t>, but gipsowy, gips udowy)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160,00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16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Założenie kołnierza szyjnego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49,00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17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 xml:space="preserve">Założenie innego unieruchomienia gipsowego (gips </w:t>
            </w:r>
            <w:proofErr w:type="spellStart"/>
            <w:r w:rsidRPr="00E04012">
              <w:rPr>
                <w:rFonts w:ascii="Times New Roman" w:hAnsi="Times New Roman" w:cs="Times New Roman"/>
                <w:snapToGrid w:val="0"/>
              </w:rPr>
              <w:t>podudziowy</w:t>
            </w:r>
            <w:proofErr w:type="spellEnd"/>
            <w:r w:rsidRPr="00E04012">
              <w:rPr>
                <w:rFonts w:ascii="Times New Roman" w:hAnsi="Times New Roman" w:cs="Times New Roman"/>
                <w:snapToGrid w:val="0"/>
              </w:rPr>
              <w:t>, gips na przedramię, gipsy dziecięce)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88,00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18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 xml:space="preserve">Założenie szyny 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84,00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19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Założenie opatrunku na ranę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32,00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20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Założenie sondy do żołądka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91,00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21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Usunięcie substancji toksycznych (płukanie żołądka)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358,00</w:t>
            </w:r>
          </w:p>
        </w:tc>
      </w:tr>
      <w:tr w:rsidR="00E04012" w:rsidRPr="00E04012" w:rsidTr="00E044EE">
        <w:trPr>
          <w:cantSplit/>
          <w:trHeight w:val="554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22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 xml:space="preserve">Usunięcie substancji toksycznych (płukanie żołądka) </w:t>
            </w:r>
          </w:p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w znieczuleniu ogólnym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714,00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23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Płukanie pęcherza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273,00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24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Lewatywa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60,00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25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Kardiowersja migotania przedsionków/częstoskurczu nadkomorowego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216,00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26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Resuscytacja krążeniowo-oddechowa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427,00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27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Pomiar ciśnienia tętniczego krwi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21,00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28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EKG (spoczynkowe bez opisu)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46,00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29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Założenie elektrody do stymulacji serca z EKG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490,00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30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Konsultacja psychiatryczna</w:t>
            </w:r>
          </w:p>
        </w:tc>
        <w:tc>
          <w:tcPr>
            <w:tcW w:w="1987" w:type="dxa"/>
          </w:tcPr>
          <w:p w:rsidR="00E04012" w:rsidRPr="00E04012" w:rsidRDefault="00E04012" w:rsidP="006D2ADF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2</w:t>
            </w:r>
            <w:r w:rsidR="006D2ADF">
              <w:rPr>
                <w:rFonts w:ascii="Times New Roman" w:hAnsi="Times New Roman" w:cs="Times New Roman"/>
                <w:snapToGrid w:val="0"/>
              </w:rPr>
              <w:t>5</w:t>
            </w:r>
            <w:r w:rsidRPr="00E04012">
              <w:rPr>
                <w:rFonts w:ascii="Times New Roman" w:hAnsi="Times New Roman" w:cs="Times New Roman"/>
                <w:snapToGrid w:val="0"/>
              </w:rPr>
              <w:t>0,00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31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Porada lekarska (bez diagnostyki)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369,00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32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Konsultacja lekarza specjalisty inna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84,00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33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 xml:space="preserve">Zabieg pielęgniarski </w:t>
            </w:r>
          </w:p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(zmiana opatrunku, podłączenie kroplówki)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45,00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34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 xml:space="preserve">Wlew </w:t>
            </w:r>
            <w:proofErr w:type="spellStart"/>
            <w:r w:rsidRPr="00E04012">
              <w:rPr>
                <w:rFonts w:ascii="Times New Roman" w:hAnsi="Times New Roman" w:cs="Times New Roman"/>
                <w:snapToGrid w:val="0"/>
              </w:rPr>
              <w:t>umiarowywanie</w:t>
            </w:r>
            <w:proofErr w:type="spellEnd"/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56,00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35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Wlew inny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54,00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36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 xml:space="preserve">Przewóz transportem medycznym </w:t>
            </w:r>
          </w:p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(cena za 1 km)</w:t>
            </w:r>
          </w:p>
        </w:tc>
        <w:tc>
          <w:tcPr>
            <w:tcW w:w="1987" w:type="dxa"/>
          </w:tcPr>
          <w:p w:rsidR="00E04012" w:rsidRPr="00E04012" w:rsidRDefault="00B7547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14</w:t>
            </w:r>
            <w:r w:rsidR="00E04012" w:rsidRPr="00E04012">
              <w:rPr>
                <w:rFonts w:ascii="Times New Roman" w:hAnsi="Times New Roman" w:cs="Times New Roman"/>
                <w:snapToGrid w:val="0"/>
              </w:rPr>
              <w:t>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37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Iniekcja dożylna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40,00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38</w:t>
            </w:r>
          </w:p>
        </w:tc>
        <w:tc>
          <w:tcPr>
            <w:tcW w:w="6967" w:type="dxa"/>
            <w:gridSpan w:val="2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Iniekcja podskórna, śródskórna, domięśniowa</w:t>
            </w:r>
          </w:p>
        </w:tc>
        <w:tc>
          <w:tcPr>
            <w:tcW w:w="1987" w:type="dxa"/>
          </w:tcPr>
          <w:p w:rsidR="00E04012" w:rsidRPr="00E04012" w:rsidRDefault="00E04012" w:rsidP="00D23EFA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E04012">
              <w:rPr>
                <w:rFonts w:ascii="Times New Roman" w:hAnsi="Times New Roman" w:cs="Times New Roman"/>
                <w:snapToGrid w:val="0"/>
              </w:rPr>
              <w:t>23,00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9654" w:type="dxa"/>
            <w:gridSpan w:val="4"/>
          </w:tcPr>
          <w:p w:rsidR="00E04012" w:rsidRPr="00E04012" w:rsidRDefault="00E04012" w:rsidP="00D23EFA">
            <w:pPr>
              <w:rPr>
                <w:rFonts w:ascii="Times New Roman" w:hAnsi="Times New Roman" w:cs="Times New Roman"/>
              </w:rPr>
            </w:pPr>
            <w:r w:rsidRPr="00E04012">
              <w:rPr>
                <w:rFonts w:ascii="Times New Roman" w:hAnsi="Times New Roman" w:cs="Times New Roman"/>
              </w:rPr>
              <w:t>Do procedur ortopedycznych lub chirurgicznych może być zastosowane jedno z poniższych znieczuleń:</w:t>
            </w:r>
          </w:p>
        </w:tc>
      </w:tr>
      <w:tr w:rsidR="00E04012" w:rsidRPr="00E04012" w:rsidTr="00E044EE">
        <w:trPr>
          <w:cantSplit/>
          <w:trHeight w:val="292"/>
        </w:trPr>
        <w:tc>
          <w:tcPr>
            <w:tcW w:w="700" w:type="dxa"/>
          </w:tcPr>
          <w:p w:rsidR="00E04012" w:rsidRPr="00E04012" w:rsidRDefault="00E04012" w:rsidP="00D23EFA">
            <w:pPr>
              <w:jc w:val="center"/>
              <w:rPr>
                <w:rFonts w:ascii="Times New Roman" w:hAnsi="Times New Roman" w:cs="Times New Roman"/>
              </w:rPr>
            </w:pPr>
            <w:r w:rsidRPr="00E040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2" w:type="dxa"/>
          </w:tcPr>
          <w:p w:rsidR="00E04012" w:rsidRPr="00E04012" w:rsidRDefault="00E04012" w:rsidP="00D23EFA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E04012">
              <w:rPr>
                <w:rFonts w:ascii="Times New Roman" w:hAnsi="Times New Roman" w:cs="Times New Roman"/>
              </w:rPr>
              <w:t>Znieczulenie całkowite dożylne do 30 min</w:t>
            </w:r>
          </w:p>
        </w:tc>
        <w:tc>
          <w:tcPr>
            <w:tcW w:w="2922" w:type="dxa"/>
            <w:gridSpan w:val="2"/>
          </w:tcPr>
          <w:p w:rsidR="00E04012" w:rsidRPr="00E04012" w:rsidRDefault="00E04012" w:rsidP="00D23EFA">
            <w:pPr>
              <w:spacing w:line="264" w:lineRule="auto"/>
              <w:ind w:right="-108"/>
              <w:jc w:val="right"/>
              <w:rPr>
                <w:rFonts w:ascii="Times New Roman" w:hAnsi="Times New Roman" w:cs="Times New Roman"/>
              </w:rPr>
            </w:pPr>
            <w:r w:rsidRPr="00E04012">
              <w:rPr>
                <w:rFonts w:ascii="Times New Roman" w:hAnsi="Times New Roman" w:cs="Times New Roman"/>
              </w:rPr>
              <w:t xml:space="preserve">        265,00</w:t>
            </w:r>
          </w:p>
        </w:tc>
      </w:tr>
      <w:tr w:rsidR="00D23EFA" w:rsidTr="00E044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90"/>
        </w:trPr>
        <w:tc>
          <w:tcPr>
            <w:tcW w:w="9654" w:type="dxa"/>
            <w:gridSpan w:val="4"/>
          </w:tcPr>
          <w:p w:rsidR="00E044EE" w:rsidRDefault="00E044EE" w:rsidP="00E04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*Do powyższych badań zostanie naliczony należny podatek Vat</w:t>
            </w:r>
          </w:p>
          <w:p w:rsidR="00E044EE" w:rsidRDefault="00E044EE" w:rsidP="00E044EE"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Opracował: Dział Marketingu</w:t>
            </w:r>
          </w:p>
          <w:p w:rsidR="00E044EE" w:rsidRDefault="00E044EE" w:rsidP="00E044EE"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Wprowadzono na podstawie Załącznika Nr 1 </w:t>
            </w:r>
          </w:p>
          <w:p w:rsidR="00E044EE" w:rsidRDefault="00E044EE" w:rsidP="00E044E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 Regulaminu Organizacyjnego Szpitala Wielospecjalistycznego im. dr. Ludwika Błażka w Inowrocławiu </w:t>
            </w:r>
          </w:p>
          <w:p w:rsidR="00E044EE" w:rsidRDefault="00E044EE" w:rsidP="00E044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(Zarządzenie Nr </w:t>
            </w:r>
            <w:r w:rsidR="006D2AD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/202</w:t>
            </w:r>
            <w:r w:rsidR="006D2AD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Dyrektora w sprawie wprowadzenia zmian w Regulaminie Organizacyjnym Szpitala Wielospecjalistycznego im. dr. L. Błażka w Inowrocławiu z dnia  </w:t>
            </w:r>
            <w:r w:rsidR="006D2ADF">
              <w:rPr>
                <w:rFonts w:ascii="Times New Roman" w:hAnsi="Times New Roman" w:cs="Times New Roman"/>
                <w:sz w:val="16"/>
                <w:szCs w:val="16"/>
              </w:rPr>
              <w:t>23 lutego 2023r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.).  </w:t>
            </w:r>
          </w:p>
          <w:p w:rsidR="00E044EE" w:rsidRDefault="00E044EE" w:rsidP="00E044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Ostatnia aktualizacja: 01.0</w:t>
            </w:r>
            <w:r w:rsidR="006D2AD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.2023r.</w:t>
            </w:r>
          </w:p>
          <w:p w:rsidR="00E044EE" w:rsidRDefault="00E044EE" w:rsidP="00E04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E044EE" w:rsidRPr="00E04012" w:rsidRDefault="00E044EE" w:rsidP="00E044EE"/>
          <w:p w:rsidR="00D23EFA" w:rsidRDefault="00D23EFA" w:rsidP="00D2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4D30" w:rsidRPr="00E04012" w:rsidRDefault="00884D30" w:rsidP="00E044EE"/>
    <w:sectPr w:rsidR="00884D30" w:rsidRPr="00E04012" w:rsidSect="00E044EE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50"/>
    <w:rsid w:val="006D2ADF"/>
    <w:rsid w:val="00884D30"/>
    <w:rsid w:val="00B75472"/>
    <w:rsid w:val="00D23EFA"/>
    <w:rsid w:val="00E04012"/>
    <w:rsid w:val="00E044EE"/>
    <w:rsid w:val="00F2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0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0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3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6</cp:revision>
  <dcterms:created xsi:type="dcterms:W3CDTF">2022-12-21T12:23:00Z</dcterms:created>
  <dcterms:modified xsi:type="dcterms:W3CDTF">2023-03-09T08:28:00Z</dcterms:modified>
</cp:coreProperties>
</file>