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688"/>
        <w:gridCol w:w="6034"/>
        <w:gridCol w:w="2917"/>
      </w:tblGrid>
      <w:tr w:rsidR="00532D4C">
        <w:trPr>
          <w:cantSplit/>
          <w:trHeight w:val="305"/>
        </w:trPr>
        <w:tc>
          <w:tcPr>
            <w:tcW w:w="688" w:type="dxa"/>
            <w:shd w:val="clear" w:color="auto" w:fill="auto"/>
            <w:tcMar>
              <w:left w:w="108" w:type="dxa"/>
            </w:tcMar>
          </w:tcPr>
          <w:p w:rsidR="00532D4C" w:rsidRDefault="006A1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6034" w:type="dxa"/>
            <w:shd w:val="clear" w:color="auto" w:fill="auto"/>
            <w:tcMar>
              <w:left w:w="108" w:type="dxa"/>
            </w:tcMar>
          </w:tcPr>
          <w:p w:rsidR="00532D4C" w:rsidRDefault="006E66FC" w:rsidP="006E66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Densytometria</w:t>
            </w:r>
            <w:r w:rsidR="006A193F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2917" w:type="dxa"/>
            <w:shd w:val="clear" w:color="auto" w:fill="auto"/>
            <w:tcMar>
              <w:left w:w="108" w:type="dxa"/>
            </w:tcMar>
          </w:tcPr>
          <w:p w:rsidR="00532D4C" w:rsidRDefault="006A193F" w:rsidP="006E66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  <w:r w:rsidR="006E66FC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0,00</w:t>
            </w:r>
          </w:p>
        </w:tc>
      </w:tr>
      <w:tr w:rsidR="00532D4C">
        <w:trPr>
          <w:cantSplit/>
          <w:trHeight w:val="305"/>
        </w:trPr>
        <w:tc>
          <w:tcPr>
            <w:tcW w:w="9639" w:type="dxa"/>
            <w:gridSpan w:val="3"/>
            <w:shd w:val="clear" w:color="auto" w:fill="auto"/>
            <w:tcMar>
              <w:left w:w="108" w:type="dxa"/>
            </w:tcMar>
          </w:tcPr>
          <w:p w:rsidR="00532D4C" w:rsidRPr="006E66FC" w:rsidRDefault="00532D4C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E66FC" w:rsidRPr="006E66FC" w:rsidRDefault="006E66FC" w:rsidP="006E66FC">
            <w:pPr>
              <w:spacing w:after="0"/>
              <w:jc w:val="both"/>
              <w:rPr>
                <w:sz w:val="18"/>
                <w:szCs w:val="18"/>
              </w:rPr>
            </w:pPr>
            <w:r w:rsidRPr="006E66FC">
              <w:rPr>
                <w:rFonts w:ascii="Times New Roman" w:hAnsi="Times New Roman" w:cs="Times New Roman"/>
                <w:bCs/>
                <w:sz w:val="18"/>
                <w:szCs w:val="18"/>
              </w:rPr>
              <w:t>Opracował: Dział Marketingu</w:t>
            </w:r>
          </w:p>
          <w:p w:rsidR="006E66FC" w:rsidRPr="006E66FC" w:rsidRDefault="006E66FC" w:rsidP="006E66FC">
            <w:pPr>
              <w:spacing w:after="0"/>
              <w:jc w:val="both"/>
              <w:rPr>
                <w:sz w:val="18"/>
                <w:szCs w:val="18"/>
              </w:rPr>
            </w:pPr>
            <w:r w:rsidRPr="006E66F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Wprowadzono na podstawie Załącznika Nr 1 </w:t>
            </w:r>
          </w:p>
          <w:p w:rsidR="006E66FC" w:rsidRPr="006E66FC" w:rsidRDefault="006E66FC" w:rsidP="006E66FC">
            <w:pPr>
              <w:pStyle w:val="Default"/>
              <w:jc w:val="both"/>
              <w:rPr>
                <w:sz w:val="18"/>
                <w:szCs w:val="18"/>
              </w:rPr>
            </w:pPr>
            <w:r w:rsidRPr="006E66FC">
              <w:rPr>
                <w:sz w:val="18"/>
                <w:szCs w:val="18"/>
              </w:rPr>
              <w:t xml:space="preserve">do Regulaminu Organizacyjnego Szpitala Wielospecjalistycznego im. dr. Ludwika Błażka w Inowrocławiu </w:t>
            </w:r>
          </w:p>
          <w:p w:rsidR="006E66FC" w:rsidRPr="006E66FC" w:rsidRDefault="006E66FC" w:rsidP="006E6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66FC">
              <w:rPr>
                <w:rFonts w:ascii="Times New Roman" w:hAnsi="Times New Roman" w:cs="Times New Roman"/>
                <w:sz w:val="18"/>
                <w:szCs w:val="18"/>
              </w:rPr>
              <w:t xml:space="preserve">(tekst jedn.: Zarządzenie Nr 28/2019 Dyrektora Szpitala Wielospecjalistycznego im. dr. Ludwika Błażka </w:t>
            </w:r>
            <w:r w:rsidRPr="006E66F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w Inowrocławiu z dnia 20 listopada 2019r. z późniejszymi zmianami).  </w:t>
            </w:r>
          </w:p>
          <w:p w:rsidR="006E66FC" w:rsidRPr="006E66FC" w:rsidRDefault="006E66FC" w:rsidP="006E6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66FC">
              <w:rPr>
                <w:rFonts w:ascii="Times New Roman" w:hAnsi="Times New Roman" w:cs="Times New Roman"/>
                <w:sz w:val="18"/>
                <w:szCs w:val="18"/>
              </w:rPr>
              <w:t>Ostatnia aktualizacja: 01.06.2022r.</w:t>
            </w:r>
          </w:p>
          <w:p w:rsidR="006E66FC" w:rsidRPr="006E66FC" w:rsidRDefault="006E66FC" w:rsidP="006E6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D4C" w:rsidRPr="006E66FC" w:rsidRDefault="00532D4C">
            <w:pPr>
              <w:pStyle w:val="Default"/>
              <w:rPr>
                <w:b/>
                <w:sz w:val="18"/>
                <w:szCs w:val="18"/>
              </w:rPr>
            </w:pPr>
          </w:p>
        </w:tc>
      </w:tr>
    </w:tbl>
    <w:p w:rsidR="00532D4C" w:rsidRDefault="00532D4C">
      <w:bookmarkStart w:id="0" w:name="_GoBack"/>
      <w:bookmarkEnd w:id="0"/>
    </w:p>
    <w:sectPr w:rsidR="00532D4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93F" w:rsidRDefault="006A193F">
      <w:pPr>
        <w:spacing w:after="0" w:line="240" w:lineRule="auto"/>
      </w:pPr>
      <w:r>
        <w:separator/>
      </w:r>
    </w:p>
  </w:endnote>
  <w:endnote w:type="continuationSeparator" w:id="0">
    <w:p w:rsidR="006A193F" w:rsidRDefault="006A1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366068"/>
      <w:docPartObj>
        <w:docPartGallery w:val="Page Numbers (Bottom of Page)"/>
        <w:docPartUnique/>
      </w:docPartObj>
    </w:sdtPr>
    <w:sdtEndPr/>
    <w:sdtContent>
      <w:p w:rsidR="00532D4C" w:rsidRDefault="006A193F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6E66FC">
          <w:rPr>
            <w:noProof/>
          </w:rPr>
          <w:t>1</w:t>
        </w:r>
        <w:r>
          <w:fldChar w:fldCharType="end"/>
        </w:r>
        <w:r>
          <w:t>/1</w:t>
        </w:r>
      </w:p>
    </w:sdtContent>
  </w:sdt>
  <w:p w:rsidR="00532D4C" w:rsidRDefault="00532D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93F" w:rsidRDefault="006A193F">
      <w:pPr>
        <w:spacing w:after="0" w:line="240" w:lineRule="auto"/>
      </w:pPr>
      <w:r>
        <w:separator/>
      </w:r>
    </w:p>
  </w:footnote>
  <w:footnote w:type="continuationSeparator" w:id="0">
    <w:p w:rsidR="006A193F" w:rsidRDefault="006A1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D4C" w:rsidRDefault="006A193F">
    <w:pPr>
      <w:pStyle w:val="Nagwek"/>
      <w:rPr>
        <w:b/>
        <w:bCs/>
        <w:sz w:val="32"/>
        <w:szCs w:val="32"/>
      </w:rPr>
    </w:pPr>
    <w:r>
      <w:rPr>
        <w:b/>
        <w:bCs/>
        <w:sz w:val="32"/>
        <w:szCs w:val="32"/>
      </w:rPr>
      <w:t>ZAKŁAD DIAGNOSTYKI OBRAZOWEJ – PRACOWNIA</w:t>
    </w:r>
    <w:r>
      <w:rPr>
        <w:b/>
        <w:bCs/>
        <w:sz w:val="32"/>
        <w:szCs w:val="32"/>
      </w:rPr>
      <w:t xml:space="preserve"> DENSYTOMETRII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2D4C"/>
    <w:rsid w:val="00532D4C"/>
    <w:rsid w:val="006A193F"/>
    <w:rsid w:val="006E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C5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771704"/>
  </w:style>
  <w:style w:type="character" w:customStyle="1" w:styleId="StopkaZnak">
    <w:name w:val="Stopka Znak"/>
    <w:basedOn w:val="Domylnaczcionkaakapitu"/>
    <w:link w:val="Stopka"/>
    <w:uiPriority w:val="99"/>
    <w:qFormat/>
    <w:rsid w:val="00771704"/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77170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CA65DD"/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71704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CA65DD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352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dc:description/>
  <cp:lastModifiedBy>Szpital</cp:lastModifiedBy>
  <cp:revision>7</cp:revision>
  <cp:lastPrinted>2017-10-20T10:08:00Z</cp:lastPrinted>
  <dcterms:created xsi:type="dcterms:W3CDTF">2017-10-20T10:03:00Z</dcterms:created>
  <dcterms:modified xsi:type="dcterms:W3CDTF">2022-06-06T09:46:00Z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