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C" w:rsidRDefault="00E3700C" w:rsidP="00E3700C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Pozostałe usługi</w:t>
      </w:r>
    </w:p>
    <w:p w:rsidR="00E3700C" w:rsidRDefault="00E3700C" w:rsidP="00E3700C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6300"/>
        <w:gridCol w:w="1620"/>
      </w:tblGrid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Laminowanie: rozmiar 75x105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1,00*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Laminowanie: rozmiar A4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 2,50*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folia przejrzysta: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 2,00*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folia przejrzysta: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2,30*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folia przejrzysta: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2,50*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folia przejrzysta: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3,00*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karton skóropodobny: grzbiet 6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2,00*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karton skóropodobny: grzbiet 8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2,50*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karton skóropodobny: grzbiet 10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2,50*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Bindowanie karton skóropodobny: grzbiet 12,5 mm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3,00*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Termobindowanie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 3,00*</w:t>
            </w:r>
          </w:p>
        </w:tc>
      </w:tr>
      <w:tr w:rsidR="00E3700C" w:rsidTr="00E3700C">
        <w:trPr>
          <w:trHeight w:val="48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Koszt przesyłki pocztowej 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(czynności kancelaryjno-pocztowych)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  6,30 *</w:t>
            </w:r>
          </w:p>
        </w:tc>
      </w:tr>
      <w:tr w:rsidR="00E3700C" w:rsidTr="00E3700C">
        <w:trPr>
          <w:trHeight w:val="48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Jedna strona kserokopii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0,24*</w:t>
            </w:r>
          </w:p>
        </w:tc>
      </w:tr>
      <w:tr w:rsidR="00E3700C" w:rsidTr="00E3700C"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Wynajem sali konferencyjnej – do 2 godz.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(Za każdą rozpoczętą godzinę)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60,00 *</w:t>
            </w:r>
          </w:p>
        </w:tc>
      </w:tr>
      <w:tr w:rsidR="00E3700C" w:rsidTr="00E3700C">
        <w:trPr>
          <w:trHeight w:val="5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Wynajem sali konferencyjnej – powyżej 2 godz.</w:t>
            </w:r>
          </w:p>
          <w:p w:rsidR="00E3700C" w:rsidRDefault="00E3700C">
            <w:pPr>
              <w:rPr>
                <w:rFonts w:eastAsia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(Za każdą rozpoczętą godzinę)                                       </w:t>
            </w:r>
            <w:r>
              <w:rPr>
                <w:rFonts w:eastAsiaTheme="minorHAnsi"/>
                <w:snapToGrid w:val="0"/>
                <w:color w:val="FF0000"/>
                <w:sz w:val="22"/>
                <w:szCs w:val="22"/>
                <w:lang w:eastAsia="en-US"/>
              </w:rPr>
              <w:t xml:space="preserve">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50,00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Utylizacja 1 kg odpadów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20,00 * 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Opłata za odbiór  i transport odpadów na terenie miasta Inowrocławia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15,00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Opłata za odbiór  i transport odpadów do 25 km od siedziby Szpitala Wielospecjalistycznego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im.dr.L.Błażka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 Inowrocławiu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40,00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Opłata za odbiór  i transport odpadów powyżej 25 km od siedziby Szpitala Wielospecjalistycznego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im.dr.L.Błażka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 Inowrocławiu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65,00* </w:t>
            </w:r>
          </w:p>
        </w:tc>
      </w:tr>
      <w:tr w:rsidR="00E3700C" w:rsidTr="00E3700C">
        <w:trPr>
          <w:trHeight w:val="5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Gotowość wykonania umowy (zryczałtowana opłata naliczona w przypadku nieskorzystania z usług w danym miesiącu)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30,00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Wynajem łóżka szpitalnego do używania w domu chorego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10,00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Wynajem materaca do łóżka 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10,00 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Udostępnienie </w:t>
            </w:r>
            <w:proofErr w:type="spellStart"/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internetu</w:t>
            </w:r>
            <w:proofErr w:type="spellEnd"/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(+ należny podatek VAT – opłata zryczałtowana za 1 m-c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dla 1 użytkownika)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20,00*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Szkolenie zawodowe pielęgniarek i położnych 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(po pięcioletniej przerwie w wykonywaniu zawodu)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right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1 500,00</w:t>
            </w:r>
          </w:p>
        </w:tc>
      </w:tr>
      <w:tr w:rsidR="00E3700C" w:rsidTr="00E3700C">
        <w:trPr>
          <w:trHeight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Szkolenie z zakresu udzielania pierwszej pomocy organizowane w grupach 8-10 osób.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right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1 500,00</w:t>
            </w:r>
          </w:p>
        </w:tc>
      </w:tr>
      <w:tr w:rsidR="00E3700C" w:rsidTr="00E3700C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Szkolenie z zakresu udzielania pierwszej pomocy organizowane dla jednego pracownika. Łączny czas szkolenia - 8 godzin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right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300,00</w:t>
            </w:r>
          </w:p>
        </w:tc>
      </w:tr>
      <w:tr w:rsidR="00E3700C" w:rsidTr="00E3700C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Ryczałt za korzystanie z usług pralniczych przez kontrahentów –świadczeniodawców przyjmujących zamówienie na świadczenie usług zdrowotnych wykonywanych na terenie Szpitala Wielospecjalistycznego im. dr. L. Błażka.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(do 0,5 etatu).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P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E3700C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26,02</w:t>
            </w:r>
            <w:r w:rsidRPr="00E3700C">
              <w:rPr>
                <w:rFonts w:eastAsiaTheme="minorHAnsi"/>
                <w:bCs/>
                <w:sz w:val="22"/>
                <w:szCs w:val="22"/>
                <w:lang w:eastAsia="en-US"/>
              </w:rPr>
              <w:t>*</w:t>
            </w:r>
            <w:r w:rsidRPr="00E3700C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E3700C" w:rsidTr="00E3700C">
        <w:trPr>
          <w:trHeight w:val="82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Ryczałt za korzystanie z usług pralniczych przez kontrahentów –świadczeniodawców przyjmujących zamówienie na świadczenie usług zdrowotnych wykonywanych na terenie Szpitala Wielospecjalistycznego im. dr. L. Błażka.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(powyżej 0,5 etatu).</w:t>
            </w:r>
          </w:p>
          <w:p w:rsidR="00E3700C" w:rsidRDefault="00E3700C">
            <w:pPr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0C" w:rsidRPr="00E3700C" w:rsidRDefault="00E3700C">
            <w:pPr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E3700C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              52,03</w:t>
            </w:r>
            <w:r w:rsidRPr="00E3700C">
              <w:rPr>
                <w:rFonts w:eastAsiaTheme="minorHAnsi"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:rsidR="00E3700C" w:rsidRDefault="00E3700C" w:rsidP="00E3700C"/>
    <w:p w:rsidR="00E3700C" w:rsidRDefault="00E3700C" w:rsidP="00E3700C"/>
    <w:p w:rsidR="00E3700C" w:rsidRDefault="00E3700C" w:rsidP="00E3700C"/>
    <w:p w:rsidR="00E3700C" w:rsidRDefault="00E3700C" w:rsidP="00E3700C">
      <w:r>
        <w:rPr>
          <w:snapToGrid w:val="0"/>
          <w:color w:val="000000"/>
        </w:rPr>
        <w:t xml:space="preserve">* </w:t>
      </w:r>
      <w:r>
        <w:rPr>
          <w:b/>
          <w:bCs/>
        </w:rPr>
        <w:t>Do podanych niżej cen należy doliczyć należny podatek VAT.</w:t>
      </w:r>
    </w:p>
    <w:p w:rsidR="00E3700C" w:rsidRDefault="00E3700C" w:rsidP="00E3700C"/>
    <w:p w:rsidR="00E3700C" w:rsidRDefault="00E3700C" w:rsidP="00E3700C">
      <w:bookmarkStart w:id="0" w:name="_GoBack"/>
      <w:bookmarkEnd w:id="0"/>
    </w:p>
    <w:p w:rsidR="00E3700C" w:rsidRDefault="00E3700C" w:rsidP="00E3700C"/>
    <w:p w:rsidR="00E25FF7" w:rsidRDefault="00E25FF7"/>
    <w:sectPr w:rsidR="00E2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84"/>
    <w:rsid w:val="00386684"/>
    <w:rsid w:val="00E25FF7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2022-06-07T08:52:00Z</dcterms:created>
  <dcterms:modified xsi:type="dcterms:W3CDTF">2022-06-07T08:52:00Z</dcterms:modified>
</cp:coreProperties>
</file>