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7" w:rsidRPr="005D38E7" w:rsidRDefault="005D38E7" w:rsidP="005D38E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034"/>
        <w:gridCol w:w="2917"/>
      </w:tblGrid>
      <w:tr w:rsidR="005D38E7" w:rsidRPr="005D38E7" w:rsidTr="000E6B0C">
        <w:trPr>
          <w:cantSplit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38E7">
              <w:rPr>
                <w:rFonts w:ascii="Times New Roman" w:eastAsia="Calibri" w:hAnsi="Times New Roman" w:cs="Times New Roman"/>
                <w:b/>
              </w:rPr>
              <w:t>Lp.</w:t>
            </w:r>
          </w:p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38E7">
              <w:rPr>
                <w:rFonts w:ascii="Times New Roman" w:eastAsia="Calibri" w:hAnsi="Times New Roman" w:cs="Times New Roman"/>
                <w:b/>
              </w:rPr>
              <w:t>Wyszczególnienie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38E7">
              <w:rPr>
                <w:rFonts w:ascii="Times New Roman" w:eastAsia="Calibri" w:hAnsi="Times New Roman" w:cs="Times New Roman"/>
                <w:b/>
              </w:rPr>
              <w:t>Wysokość opłaty (w złotych)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9639" w:type="dxa"/>
            <w:gridSpan w:val="3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38E7">
              <w:rPr>
                <w:rFonts w:ascii="Times New Roman" w:eastAsia="Calibri" w:hAnsi="Times New Roman" w:cs="Times New Roman"/>
                <w:b/>
              </w:rPr>
              <w:t>Centralne Laboratorium Analityczne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AFP alfa-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fetoproteina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22,00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Albumina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ALAT  Aminotransferaza alaninowa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 xml:space="preserve">ASPT 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Aminotransferaza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 xml:space="preserve"> 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asparaginowa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Amylaza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Amylaza w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  <w:t>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  <w:t xml:space="preserve">HBS 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  <w:t>Ag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  <w:t xml:space="preserve"> 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  <w:t>Antygen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de-DE" w:eastAsia="pl-PL"/>
              </w:rPr>
              <w:t>13,00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Badanie kału na resztki pokarmowe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Badanie ogólne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Albumina w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12,00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Badanie płynu z jamy ciała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beta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hCG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  gonadotropina kosmówkowa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30,00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Białko całkowite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Bilirubina bezpośrednia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15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Bilirubina całkowita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16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i/>
                <w:iCs/>
                <w:snapToGrid w:val="0"/>
                <w:lang w:eastAsia="pl-PL"/>
              </w:rPr>
              <w:t>skreślony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17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i/>
                <w:iCs/>
                <w:snapToGrid w:val="0"/>
                <w:lang w:eastAsia="pl-PL"/>
              </w:rPr>
              <w:t>skreślony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18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 xml:space="preserve">CA – 125 </w:t>
            </w: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marker nowotworowy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25,00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19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CA – 19.9</w:t>
            </w: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 marker nowotworowy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18,00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CEA</w:t>
            </w: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  antygen karcynoembrionalny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20,00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Chlorki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Chlorki w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Cholesterol całkowity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APTT Czas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koalinowo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 –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kefalinowy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  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9,00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PT Czas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protrombinowy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  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9,00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RF Czynnik reumatoidalny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22,00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LDH Dehydrogenaza mleczanowa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D-Dimer  - metoda ilościowa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40,00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Estradiol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24,00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30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Ferrytyna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27,00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31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ALP Fosfataza alkaiczna  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32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Fosfor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33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 xml:space="preserve">Fosfor w moczu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34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 xml:space="preserve">FSH hormone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folikulotropowy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25,00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35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FT 3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18,00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36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FT 4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18,00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37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 xml:space="preserve">GGTP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Gamaglutamylotranspeptydaza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8,00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Glukoza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 w:eastAsia="pl-PL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HCV przeciwciała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30,00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39a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HIV COMBO (HIV Ag/Ab)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eastAsia="pl-PL"/>
              </w:rPr>
              <w:t>30,00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HDL – cholesterol   (metoda bezpośrednia)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41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Helicobacter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pylorii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20,00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lastRenderedPageBreak/>
              <w:t>42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Mononukleoza EBNA VCA klasa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IgM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33,00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Mononukleoza EBNA VCA/EA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IgG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33,00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Mononukleoza EBNA klasa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IgG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33,00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i/>
                <w:iCs/>
                <w:snapToGrid w:val="0"/>
              </w:rPr>
              <w:t>skreślony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Izoenzym CK – MB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Kał na krew utajoną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20,00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Kał na obecność Lamblii Test immunochemiczny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Kał- pasożyty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Kinaza keratynowa CK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Klirens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 kreatyniny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Kreatynina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Kreatynina w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Krzywa cukrowa  3 pkt.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18,00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URIC Kwas moczowy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Kwas moczowy w 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BNP Peptyd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natriuretyczny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Kwasy żółciowe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59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Lipidogram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16,00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i/>
                <w:iCs/>
                <w:snapToGrid w:val="0"/>
              </w:rPr>
              <w:t>skreślony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Magnez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Magnez w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Mocz - białko w moczu dobowym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Mocz - cukier w moczu dobowym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UREA Mocznik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Mocznik w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i/>
                <w:iCs/>
                <w:snapToGrid w:val="0"/>
              </w:rPr>
              <w:t>skreślony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Morfologia 26 parametrów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Odczyn Biernackiego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Oporność osmotyczna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Fibrynogen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16,00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Płyn mózgowo - rdzeniowy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Potas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Potas w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Witamina B 12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Prolaktyna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25,00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Proteinogram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18,00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val="en-US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lang w:val="en-US"/>
              </w:rPr>
              <w:t>78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AUSAB Przeciwciała anty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HBs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PSA antygen specyficzny prostaty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25,00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Morfologia 26 parametrów +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retikulocyty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20,00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i/>
                <w:iCs/>
                <w:snapToGrid w:val="0"/>
              </w:rPr>
              <w:t>skreślony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RKZ Równowaga kwasowo zasadowa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11,00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WR Serologiczne wykrywanie kiły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13,00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Sód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Sód w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6,50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CRP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20,00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ASO  - ilościowo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lastRenderedPageBreak/>
              <w:t>88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Troponina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 wysokiej czułości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33,00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89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TIBC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14,00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Transferyna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14,00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Trójglicerydy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TSH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Wapń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Wapń w moczu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Wymazy na owsiki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Żelazo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7,00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97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Krzywa wchłaniana żelaza 4 pkt.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25,00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98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Hemoglobina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glikowana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42,00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99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PCT 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prokalcytonina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100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Kwas mlekowy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101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skreślony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102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Testosteron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32,00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103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Progesteron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32,00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104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</w:rPr>
              <w:t>Kalprotektyna</w:t>
            </w:r>
            <w:proofErr w:type="spellEnd"/>
            <w:r w:rsidRPr="005D38E7">
              <w:rPr>
                <w:rFonts w:ascii="Times New Roman" w:eastAsia="Calibri" w:hAnsi="Times New Roman" w:cs="Times New Roman"/>
                <w:snapToGrid w:val="0"/>
              </w:rPr>
              <w:t xml:space="preserve"> w kale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150,00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105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Morfologia 26 parametrów + rozmaz ręczny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25,00</w:t>
            </w:r>
          </w:p>
        </w:tc>
      </w:tr>
      <w:tr w:rsidR="005D38E7" w:rsidRPr="005D38E7" w:rsidTr="000E6B0C">
        <w:trPr>
          <w:cantSplit/>
          <w:trHeight w:val="305"/>
        </w:trPr>
        <w:tc>
          <w:tcPr>
            <w:tcW w:w="688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106</w:t>
            </w:r>
          </w:p>
        </w:tc>
        <w:tc>
          <w:tcPr>
            <w:tcW w:w="6034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Wskaźnik ACR(albumina/kreatynina)</w:t>
            </w:r>
          </w:p>
        </w:tc>
        <w:tc>
          <w:tcPr>
            <w:tcW w:w="2917" w:type="dxa"/>
            <w:shd w:val="clear" w:color="auto" w:fill="auto"/>
          </w:tcPr>
          <w:p w:rsidR="005D38E7" w:rsidRPr="005D38E7" w:rsidRDefault="005D38E7" w:rsidP="005D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</w:rPr>
              <w:t>4,20</w:t>
            </w:r>
          </w:p>
        </w:tc>
      </w:tr>
    </w:tbl>
    <w:p w:rsidR="005D38E7" w:rsidRPr="005D38E7" w:rsidRDefault="005D38E7" w:rsidP="005D38E7">
      <w:pPr>
        <w:spacing w:after="0"/>
        <w:rPr>
          <w:rFonts w:ascii="Calibri" w:eastAsia="Times New Roman" w:hAnsi="Calibri" w:cs="Times New Roman"/>
          <w:vanish/>
          <w:color w:val="00000A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033"/>
        <w:gridCol w:w="2918"/>
      </w:tblGrid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107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Przeciwciała anty-</w:t>
            </w:r>
            <w:proofErr w:type="spellStart"/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TPo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20,00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108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Przeciwciała anty-TG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20,00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109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Poziom tyreoglobuliny TG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30,00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Witamina D</w:t>
            </w: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  <w:vertAlign w:val="subscript"/>
              </w:rPr>
              <w:t xml:space="preserve"> </w:t>
            </w: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30,00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111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Poziom parathormonu  PTH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40,00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112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Poziom wankomycyny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25,00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113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Poziom lipazy w krwi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12,00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114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Poziom lipazy w moczu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12,00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115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Poziom przeciwciał przeciwko Covid-19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70,00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E7" w:rsidRPr="005D38E7" w:rsidRDefault="005D38E7" w:rsidP="0091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A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</w:rPr>
              <w:t>116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E7" w:rsidRPr="005D38E7" w:rsidRDefault="005D38E7" w:rsidP="009150A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Wykonywanie testów antygenowych w kierunku Covid-19 z tłumaczeniem wyniku na język niemiecki i angielski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E7" w:rsidRPr="005D38E7" w:rsidRDefault="005D38E7" w:rsidP="009150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</w:pPr>
            <w:r w:rsidRPr="005D38E7">
              <w:rPr>
                <w:rFonts w:ascii="Times New Roman" w:eastAsia="Calibri" w:hAnsi="Times New Roman" w:cs="Times New Roman"/>
                <w:snapToGrid w:val="0"/>
                <w:color w:val="00000A"/>
                <w:sz w:val="23"/>
                <w:szCs w:val="23"/>
              </w:rPr>
              <w:t>110,00</w:t>
            </w:r>
          </w:p>
        </w:tc>
      </w:tr>
      <w:tr w:rsidR="005D38E7" w:rsidRPr="005D38E7" w:rsidTr="009150A4">
        <w:trPr>
          <w:cantSplit/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E7" w:rsidRPr="005D38E7" w:rsidRDefault="005D38E7" w:rsidP="009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A"/>
                <w:lang w:eastAsia="pl-PL"/>
              </w:rPr>
            </w:pPr>
            <w:r w:rsidRPr="005D38E7">
              <w:rPr>
                <w:rFonts w:ascii="Times New Roman" w:eastAsia="Calibri" w:hAnsi="Times New Roman" w:cs="Times New Roman"/>
                <w:color w:val="00000A"/>
              </w:rPr>
              <w:t>Koszt badań pilnych w Centralnym Laboratorium Analitycznym w soboty, niedziele i święta zostaje powiększony o 20%</w:t>
            </w:r>
          </w:p>
        </w:tc>
      </w:tr>
      <w:tr w:rsidR="009150A4" w:rsidTr="009150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9639" w:type="dxa"/>
            <w:gridSpan w:val="3"/>
          </w:tcPr>
          <w:p w:rsidR="009150A4" w:rsidRPr="006D5911" w:rsidRDefault="009150A4" w:rsidP="009150A4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D5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Opracował: Dział Marketingu</w:t>
            </w:r>
          </w:p>
          <w:p w:rsidR="009150A4" w:rsidRPr="006D5911" w:rsidRDefault="009150A4" w:rsidP="009150A4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D5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Wprowadzono na podstawie Załącznika Nr 1 </w:t>
            </w:r>
          </w:p>
          <w:p w:rsidR="009150A4" w:rsidRPr="006D5911" w:rsidRDefault="009150A4" w:rsidP="00915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59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9150A4" w:rsidRPr="006D5911" w:rsidRDefault="009150A4" w:rsidP="009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18"/>
                <w:szCs w:val="18"/>
                <w:lang w:eastAsia="pl-PL"/>
              </w:rPr>
            </w:pPr>
            <w:r w:rsidRPr="006D59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(tekst jedn.: Zarządzenie Nr 2/2021 Dyrektora Szpitala Wielospecjalistycznego im. dr. Ludwika Błażka </w:t>
            </w:r>
            <w:r w:rsidRPr="006D59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Inowrocławiu z dnia </w:t>
            </w:r>
            <w:r w:rsidRPr="006D5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26 lutego 2021 r. </w:t>
            </w:r>
            <w:r w:rsidRPr="006D5911">
              <w:rPr>
                <w:rFonts w:ascii="Times New Roman" w:eastAsia="Times New Roman" w:hAnsi="Times New Roman" w:cs="Times New Roman"/>
                <w:bCs/>
                <w:color w:val="00000A"/>
                <w:sz w:val="18"/>
                <w:szCs w:val="18"/>
                <w:lang w:eastAsia="pl-PL"/>
              </w:rPr>
              <w:t>Zarządzenie Nr 2/2022 z dnia 25.03.2022r).</w:t>
            </w:r>
          </w:p>
          <w:p w:rsidR="009150A4" w:rsidRPr="006D5911" w:rsidRDefault="009150A4" w:rsidP="0091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6D5911">
              <w:rPr>
                <w:rFonts w:ascii="Times New Roman" w:eastAsia="Times New Roman" w:hAnsi="Times New Roman" w:cs="Times New Roman"/>
                <w:bCs/>
                <w:color w:val="00000A"/>
                <w:sz w:val="18"/>
                <w:szCs w:val="18"/>
                <w:lang w:eastAsia="pl-PL"/>
              </w:rPr>
              <w:t>Aktualizacja 25.03.2022r.</w:t>
            </w:r>
          </w:p>
          <w:p w:rsidR="009150A4" w:rsidRDefault="009150A4" w:rsidP="009150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D38E7" w:rsidRPr="005D38E7" w:rsidRDefault="005D38E7" w:rsidP="005D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2AD1" w:rsidRDefault="00722AD1">
      <w:bookmarkStart w:id="0" w:name="_GoBack"/>
      <w:bookmarkEnd w:id="0"/>
    </w:p>
    <w:sectPr w:rsidR="00722AD1" w:rsidSect="009150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63"/>
    <w:rsid w:val="00113763"/>
    <w:rsid w:val="005D38E7"/>
    <w:rsid w:val="006D5911"/>
    <w:rsid w:val="00722AD1"/>
    <w:rsid w:val="009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2022-03-28T09:31:00Z</dcterms:created>
  <dcterms:modified xsi:type="dcterms:W3CDTF">2022-03-28T11:30:00Z</dcterms:modified>
</cp:coreProperties>
</file>